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</w:tblGrid>
      <w:tr w:rsidR="006C151D" w:rsidRPr="006C151D" w:rsidTr="006C151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51D" w:rsidRPr="006C151D" w:rsidRDefault="006C151D" w:rsidP="006C151D">
            <w:pPr>
              <w:spacing w:after="150" w:line="240" w:lineRule="auto"/>
              <w:rPr>
                <w:rFonts w:ascii="Arial" w:eastAsia="Times New Roman" w:hAnsi="Arial" w:cs="Arial"/>
                <w:color w:val="585959"/>
                <w:sz w:val="24"/>
                <w:szCs w:val="24"/>
                <w:lang w:eastAsia="en-NZ"/>
              </w:rPr>
            </w:pPr>
            <w:r w:rsidRPr="006C151D">
              <w:rPr>
                <w:rFonts w:ascii="Arial" w:eastAsia="Times New Roman" w:hAnsi="Arial" w:cs="Arial"/>
                <w:b/>
                <w:bCs/>
                <w:color w:val="585959"/>
                <w:sz w:val="24"/>
                <w:szCs w:val="24"/>
                <w:lang w:eastAsia="en-NZ"/>
              </w:rPr>
              <w:t>STATUTORY LIABILITY INSURANCE (</w:t>
            </w:r>
            <w:r w:rsidR="009A47F2">
              <w:rPr>
                <w:rFonts w:ascii="Arial" w:eastAsia="Times New Roman" w:hAnsi="Arial" w:cs="Arial"/>
                <w:b/>
                <w:bCs/>
                <w:color w:val="585959"/>
                <w:sz w:val="24"/>
                <w:szCs w:val="24"/>
                <w:lang w:eastAsia="en-NZ"/>
              </w:rPr>
              <w:t xml:space="preserve">Chubb </w:t>
            </w:r>
            <w:r w:rsidRPr="006C151D">
              <w:rPr>
                <w:rFonts w:ascii="Arial" w:eastAsia="Times New Roman" w:hAnsi="Arial" w:cs="Arial"/>
                <w:b/>
                <w:bCs/>
                <w:color w:val="585959"/>
                <w:sz w:val="24"/>
                <w:szCs w:val="24"/>
                <w:lang w:eastAsia="en-NZ"/>
              </w:rPr>
              <w:t>Insurance </w:t>
            </w:r>
            <w:r w:rsidR="009A47F2">
              <w:rPr>
                <w:rFonts w:ascii="Arial" w:eastAsia="Times New Roman" w:hAnsi="Arial" w:cs="Arial"/>
                <w:b/>
                <w:bCs/>
                <w:color w:val="585959"/>
                <w:sz w:val="24"/>
                <w:szCs w:val="24"/>
                <w:lang w:eastAsia="en-NZ"/>
              </w:rPr>
              <w:t xml:space="preserve">New Zealand </w:t>
            </w:r>
            <w:r w:rsidRPr="006C151D">
              <w:rPr>
                <w:rFonts w:ascii="Arial" w:eastAsia="Times New Roman" w:hAnsi="Arial" w:cs="Arial"/>
                <w:b/>
                <w:bCs/>
                <w:color w:val="585959"/>
                <w:sz w:val="24"/>
                <w:szCs w:val="24"/>
                <w:lang w:eastAsia="en-NZ"/>
              </w:rPr>
              <w:t>Ltd)</w:t>
            </w:r>
          </w:p>
          <w:p w:rsidR="006C151D" w:rsidRPr="006C151D" w:rsidRDefault="006C151D" w:rsidP="006C151D">
            <w:pPr>
              <w:spacing w:after="150" w:line="240" w:lineRule="auto"/>
              <w:rPr>
                <w:rFonts w:ascii="Arial" w:eastAsia="Times New Roman" w:hAnsi="Arial" w:cs="Arial"/>
                <w:color w:val="585959"/>
                <w:sz w:val="24"/>
                <w:szCs w:val="24"/>
                <w:lang w:eastAsia="en-NZ"/>
              </w:rPr>
            </w:pPr>
            <w:r w:rsidRPr="006C151D">
              <w:rPr>
                <w:rFonts w:ascii="Arial" w:eastAsia="Times New Roman" w:hAnsi="Arial" w:cs="Arial"/>
                <w:b/>
                <w:bCs/>
                <w:color w:val="585959"/>
                <w:sz w:val="24"/>
                <w:szCs w:val="24"/>
                <w:lang w:eastAsia="en-NZ"/>
              </w:rPr>
              <w:t>Who is Insured</w:t>
            </w:r>
          </w:p>
          <w:p w:rsidR="006C151D" w:rsidRPr="006C151D" w:rsidRDefault="006C151D" w:rsidP="006C151D">
            <w:pPr>
              <w:spacing w:after="150" w:line="240" w:lineRule="auto"/>
              <w:rPr>
                <w:rFonts w:ascii="Arial" w:eastAsia="Times New Roman" w:hAnsi="Arial" w:cs="Arial"/>
                <w:color w:val="585959"/>
                <w:sz w:val="24"/>
                <w:szCs w:val="24"/>
                <w:lang w:eastAsia="en-NZ"/>
              </w:rPr>
            </w:pPr>
            <w:r w:rsidRPr="006C151D">
              <w:rPr>
                <w:rFonts w:ascii="Arial" w:eastAsia="Times New Roman" w:hAnsi="Arial" w:cs="Arial"/>
                <w:color w:val="585959"/>
                <w:sz w:val="24"/>
                <w:szCs w:val="24"/>
                <w:lang w:eastAsia="en-NZ"/>
              </w:rPr>
              <w:t>Lions Multiple District 202 NZ including any Lions, Lioness and Leo or associated clubs</w:t>
            </w:r>
            <w:r w:rsidR="009A47F2">
              <w:rPr>
                <w:rFonts w:ascii="Arial" w:eastAsia="Times New Roman" w:hAnsi="Arial" w:cs="Arial"/>
                <w:color w:val="585959"/>
                <w:sz w:val="24"/>
                <w:szCs w:val="24"/>
                <w:lang w:eastAsia="en-NZ"/>
              </w:rPr>
              <w:t xml:space="preserve"> and Charitable Trusts.</w:t>
            </w:r>
          </w:p>
          <w:p w:rsidR="006C151D" w:rsidRPr="006C151D" w:rsidRDefault="006C151D" w:rsidP="006C151D">
            <w:pPr>
              <w:spacing w:after="150" w:line="240" w:lineRule="auto"/>
              <w:rPr>
                <w:rFonts w:ascii="Arial" w:eastAsia="Times New Roman" w:hAnsi="Arial" w:cs="Arial"/>
                <w:color w:val="585959"/>
                <w:sz w:val="24"/>
                <w:szCs w:val="24"/>
                <w:lang w:eastAsia="en-NZ"/>
              </w:rPr>
            </w:pPr>
            <w:r w:rsidRPr="006C151D">
              <w:rPr>
                <w:rFonts w:ascii="Arial" w:eastAsia="Times New Roman" w:hAnsi="Arial" w:cs="Arial"/>
                <w:b/>
                <w:bCs/>
                <w:color w:val="585959"/>
                <w:sz w:val="24"/>
                <w:szCs w:val="24"/>
                <w:lang w:eastAsia="en-NZ"/>
              </w:rPr>
              <w:t>Covering</w:t>
            </w:r>
          </w:p>
          <w:p w:rsidR="006C151D" w:rsidRPr="006C151D" w:rsidRDefault="006C151D" w:rsidP="006C151D">
            <w:pPr>
              <w:spacing w:after="150" w:line="240" w:lineRule="auto"/>
              <w:rPr>
                <w:rFonts w:ascii="Arial" w:eastAsia="Times New Roman" w:hAnsi="Arial" w:cs="Arial"/>
                <w:color w:val="585959"/>
                <w:sz w:val="24"/>
                <w:szCs w:val="24"/>
                <w:lang w:eastAsia="en-NZ"/>
              </w:rPr>
            </w:pPr>
            <w:r w:rsidRPr="006C151D">
              <w:rPr>
                <w:rFonts w:ascii="Arial" w:eastAsia="Times New Roman" w:hAnsi="Arial" w:cs="Arial"/>
                <w:color w:val="585959"/>
                <w:sz w:val="24"/>
                <w:szCs w:val="24"/>
                <w:lang w:eastAsia="en-NZ"/>
              </w:rPr>
              <w:t>Defence costs and liability for financial penalties arising out of alleged unintentional breaches of New Zealand statutes.</w:t>
            </w:r>
          </w:p>
          <w:p w:rsidR="006C151D" w:rsidRPr="006C151D" w:rsidRDefault="006C151D" w:rsidP="006C151D">
            <w:pPr>
              <w:spacing w:after="150" w:line="240" w:lineRule="auto"/>
              <w:rPr>
                <w:rFonts w:ascii="Arial" w:eastAsia="Times New Roman" w:hAnsi="Arial" w:cs="Arial"/>
                <w:color w:val="585959"/>
                <w:sz w:val="24"/>
                <w:szCs w:val="24"/>
                <w:lang w:eastAsia="en-NZ"/>
              </w:rPr>
            </w:pPr>
            <w:r w:rsidRPr="006C151D">
              <w:rPr>
                <w:rFonts w:ascii="Arial" w:eastAsia="Times New Roman" w:hAnsi="Arial" w:cs="Arial"/>
                <w:b/>
                <w:bCs/>
                <w:color w:val="585959"/>
                <w:sz w:val="24"/>
                <w:szCs w:val="24"/>
                <w:lang w:eastAsia="en-NZ"/>
              </w:rPr>
              <w:t>Territorial and Jurisdiction Limit</w:t>
            </w:r>
          </w:p>
          <w:p w:rsidR="006C151D" w:rsidRPr="006C151D" w:rsidRDefault="006C151D" w:rsidP="006C151D">
            <w:pPr>
              <w:spacing w:after="150" w:line="240" w:lineRule="auto"/>
              <w:rPr>
                <w:rFonts w:ascii="Arial" w:eastAsia="Times New Roman" w:hAnsi="Arial" w:cs="Arial"/>
                <w:color w:val="585959"/>
                <w:sz w:val="24"/>
                <w:szCs w:val="24"/>
                <w:lang w:eastAsia="en-NZ"/>
              </w:rPr>
            </w:pPr>
            <w:r w:rsidRPr="006C151D">
              <w:rPr>
                <w:rFonts w:ascii="Arial" w:eastAsia="Times New Roman" w:hAnsi="Arial" w:cs="Arial"/>
                <w:color w:val="585959"/>
                <w:sz w:val="24"/>
                <w:szCs w:val="24"/>
                <w:lang w:eastAsia="en-NZ"/>
              </w:rPr>
              <w:t>New Zealand only</w:t>
            </w:r>
          </w:p>
          <w:p w:rsidR="006C151D" w:rsidRPr="006C151D" w:rsidRDefault="006C151D" w:rsidP="006C151D">
            <w:pPr>
              <w:spacing w:after="150" w:line="240" w:lineRule="auto"/>
              <w:rPr>
                <w:rFonts w:ascii="Arial" w:eastAsia="Times New Roman" w:hAnsi="Arial" w:cs="Arial"/>
                <w:color w:val="585959"/>
                <w:sz w:val="24"/>
                <w:szCs w:val="24"/>
                <w:lang w:eastAsia="en-NZ"/>
              </w:rPr>
            </w:pPr>
            <w:r w:rsidRPr="006C151D">
              <w:rPr>
                <w:rFonts w:ascii="Arial" w:eastAsia="Times New Roman" w:hAnsi="Arial" w:cs="Arial"/>
                <w:b/>
                <w:bCs/>
                <w:color w:val="585959"/>
                <w:sz w:val="24"/>
                <w:szCs w:val="24"/>
                <w:lang w:eastAsia="en-NZ"/>
              </w:rPr>
              <w:t>Insured Legislative Acts covers</w:t>
            </w:r>
          </w:p>
          <w:p w:rsidR="009A47F2" w:rsidRDefault="006C151D" w:rsidP="006C151D">
            <w:pPr>
              <w:spacing w:after="150" w:line="240" w:lineRule="auto"/>
              <w:rPr>
                <w:rFonts w:ascii="Arial" w:eastAsia="Times New Roman" w:hAnsi="Arial" w:cs="Arial"/>
                <w:color w:val="585959"/>
                <w:sz w:val="24"/>
                <w:szCs w:val="24"/>
                <w:lang w:eastAsia="en-NZ"/>
              </w:rPr>
            </w:pPr>
            <w:r w:rsidRPr="006C151D">
              <w:rPr>
                <w:rFonts w:ascii="Arial" w:eastAsia="Times New Roman" w:hAnsi="Arial" w:cs="Arial"/>
                <w:color w:val="585959"/>
                <w:sz w:val="24"/>
                <w:szCs w:val="24"/>
                <w:lang w:eastAsia="en-NZ"/>
              </w:rPr>
              <w:t xml:space="preserve">All New Zealand legislative Acts except those excluded by the policy – the Insured Acts are typically Acts such as the Building Act, Fair Trading Act, Resource Management Act, Privacy Act, Consumer Guarantees Act, </w:t>
            </w:r>
            <w:proofErr w:type="gramStart"/>
            <w:r w:rsidRPr="006C151D">
              <w:rPr>
                <w:rFonts w:ascii="Arial" w:eastAsia="Times New Roman" w:hAnsi="Arial" w:cs="Arial"/>
                <w:color w:val="585959"/>
                <w:sz w:val="24"/>
                <w:szCs w:val="24"/>
                <w:lang w:eastAsia="en-NZ"/>
              </w:rPr>
              <w:t>Health</w:t>
            </w:r>
            <w:proofErr w:type="gramEnd"/>
            <w:r w:rsidRPr="006C151D">
              <w:rPr>
                <w:rFonts w:ascii="Arial" w:eastAsia="Times New Roman" w:hAnsi="Arial" w:cs="Arial"/>
                <w:color w:val="585959"/>
                <w:sz w:val="24"/>
                <w:szCs w:val="24"/>
                <w:lang w:eastAsia="en-NZ"/>
              </w:rPr>
              <w:t xml:space="preserve"> &amp; Safety in Employment Act. </w:t>
            </w:r>
          </w:p>
          <w:p w:rsidR="006C151D" w:rsidRPr="006C151D" w:rsidRDefault="006C151D" w:rsidP="006C151D">
            <w:pPr>
              <w:spacing w:after="150" w:line="240" w:lineRule="auto"/>
              <w:rPr>
                <w:rFonts w:ascii="Arial" w:eastAsia="Times New Roman" w:hAnsi="Arial" w:cs="Arial"/>
                <w:color w:val="585959"/>
                <w:sz w:val="24"/>
                <w:szCs w:val="24"/>
                <w:lang w:eastAsia="en-NZ"/>
              </w:rPr>
            </w:pPr>
            <w:bookmarkStart w:id="0" w:name="_GoBack"/>
            <w:bookmarkEnd w:id="0"/>
            <w:r w:rsidRPr="006C151D">
              <w:rPr>
                <w:rFonts w:ascii="Arial" w:eastAsia="Times New Roman" w:hAnsi="Arial" w:cs="Arial"/>
                <w:color w:val="585959"/>
                <w:sz w:val="24"/>
                <w:szCs w:val="24"/>
                <w:lang w:eastAsia="en-NZ"/>
              </w:rPr>
              <w:t>With effect from 5 May 2003 the Government passed legislation that prohibited insuring fines and penalties for breaching the Health &amp; Safety in Employment Act. The insurance policy still covers legal defence costs and reparation payments as a result of this Act.</w:t>
            </w:r>
          </w:p>
          <w:p w:rsidR="006C151D" w:rsidRPr="006C151D" w:rsidRDefault="006C151D" w:rsidP="006C151D">
            <w:pPr>
              <w:spacing w:after="150" w:line="240" w:lineRule="auto"/>
              <w:rPr>
                <w:rFonts w:ascii="Arial" w:eastAsia="Times New Roman" w:hAnsi="Arial" w:cs="Arial"/>
                <w:color w:val="585959"/>
                <w:sz w:val="24"/>
                <w:szCs w:val="24"/>
                <w:lang w:eastAsia="en-NZ"/>
              </w:rPr>
            </w:pPr>
            <w:r w:rsidRPr="006C151D">
              <w:rPr>
                <w:rFonts w:ascii="Arial" w:eastAsia="Times New Roman" w:hAnsi="Arial" w:cs="Arial"/>
                <w:b/>
                <w:bCs/>
                <w:color w:val="585959"/>
                <w:sz w:val="24"/>
                <w:szCs w:val="24"/>
                <w:lang w:eastAsia="en-NZ"/>
              </w:rPr>
              <w:t>Limit of Indemnity</w:t>
            </w:r>
          </w:p>
          <w:p w:rsidR="006C151D" w:rsidRPr="006C151D" w:rsidRDefault="006C151D" w:rsidP="006C151D">
            <w:pPr>
              <w:spacing w:after="150" w:line="240" w:lineRule="auto"/>
              <w:rPr>
                <w:rFonts w:ascii="Arial" w:eastAsia="Times New Roman" w:hAnsi="Arial" w:cs="Arial"/>
                <w:color w:val="585959"/>
                <w:sz w:val="24"/>
                <w:szCs w:val="24"/>
                <w:lang w:eastAsia="en-NZ"/>
              </w:rPr>
            </w:pPr>
            <w:r w:rsidRPr="006C151D">
              <w:rPr>
                <w:rFonts w:ascii="Arial" w:eastAsia="Times New Roman" w:hAnsi="Arial" w:cs="Arial"/>
                <w:color w:val="585959"/>
                <w:sz w:val="24"/>
                <w:szCs w:val="24"/>
                <w:lang w:eastAsia="en-NZ"/>
              </w:rPr>
              <w:t>$500,000 any one claim and in the annual aggregate</w:t>
            </w:r>
          </w:p>
          <w:p w:rsidR="006C151D" w:rsidRPr="006C151D" w:rsidRDefault="006C151D" w:rsidP="006C151D">
            <w:pPr>
              <w:spacing w:after="150" w:line="240" w:lineRule="auto"/>
              <w:rPr>
                <w:rFonts w:ascii="Arial" w:eastAsia="Times New Roman" w:hAnsi="Arial" w:cs="Arial"/>
                <w:color w:val="585959"/>
                <w:sz w:val="24"/>
                <w:szCs w:val="24"/>
                <w:lang w:eastAsia="en-NZ"/>
              </w:rPr>
            </w:pPr>
            <w:r w:rsidRPr="006C151D">
              <w:rPr>
                <w:rFonts w:ascii="Arial" w:eastAsia="Times New Roman" w:hAnsi="Arial" w:cs="Arial"/>
                <w:b/>
                <w:bCs/>
                <w:color w:val="585959"/>
                <w:sz w:val="24"/>
                <w:szCs w:val="24"/>
                <w:lang w:eastAsia="en-NZ"/>
              </w:rPr>
              <w:t>Deductible</w:t>
            </w:r>
          </w:p>
          <w:p w:rsidR="006C151D" w:rsidRPr="006C151D" w:rsidRDefault="006C151D" w:rsidP="006C151D">
            <w:pPr>
              <w:spacing w:after="150" w:line="240" w:lineRule="auto"/>
              <w:rPr>
                <w:rFonts w:ascii="Arial" w:eastAsia="Times New Roman" w:hAnsi="Arial" w:cs="Arial"/>
                <w:color w:val="585959"/>
                <w:sz w:val="24"/>
                <w:szCs w:val="24"/>
                <w:lang w:eastAsia="en-NZ"/>
              </w:rPr>
            </w:pPr>
            <w:r w:rsidRPr="006C151D">
              <w:rPr>
                <w:rFonts w:ascii="Arial" w:eastAsia="Times New Roman" w:hAnsi="Arial" w:cs="Arial"/>
                <w:color w:val="585959"/>
                <w:sz w:val="24"/>
                <w:szCs w:val="24"/>
                <w:lang w:eastAsia="en-NZ"/>
              </w:rPr>
              <w:t>$500 each and every claim</w:t>
            </w:r>
          </w:p>
        </w:tc>
      </w:tr>
    </w:tbl>
    <w:p w:rsidR="006C151D" w:rsidRPr="006C151D" w:rsidRDefault="006C151D" w:rsidP="006C15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85959"/>
          <w:sz w:val="24"/>
          <w:szCs w:val="24"/>
          <w:lang w:eastAsia="en-NZ"/>
        </w:rPr>
      </w:pPr>
      <w:r w:rsidRPr="006C151D">
        <w:rPr>
          <w:rFonts w:ascii="Arial" w:eastAsia="Times New Roman" w:hAnsi="Arial" w:cs="Arial"/>
          <w:color w:val="585959"/>
          <w:sz w:val="24"/>
          <w:szCs w:val="24"/>
          <w:lang w:eastAsia="en-NZ"/>
        </w:rPr>
        <w:t> </w:t>
      </w:r>
    </w:p>
    <w:p w:rsidR="00EE5969" w:rsidRDefault="00EE5969"/>
    <w:sectPr w:rsidR="00EE59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1D"/>
    <w:rsid w:val="006C151D"/>
    <w:rsid w:val="009A47F2"/>
    <w:rsid w:val="00EE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1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6C15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1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6C15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4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863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Officer</dc:creator>
  <cp:lastModifiedBy>Richard Marsden</cp:lastModifiedBy>
  <cp:revision>2</cp:revision>
  <dcterms:created xsi:type="dcterms:W3CDTF">2019-05-21T02:11:00Z</dcterms:created>
  <dcterms:modified xsi:type="dcterms:W3CDTF">2019-05-21T22:05:00Z</dcterms:modified>
</cp:coreProperties>
</file>